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25383" w14:textId="108C4BE6" w:rsidR="008333ED" w:rsidRDefault="00611772">
      <w:r w:rsidRPr="00611772">
        <w:t>El formato de competición será el siguiente, sin perjuicio de que podrá ser modificado en virtud del número de jugadores inscritos, lo que será comunicado previo al inicio del torneo:</w:t>
      </w:r>
    </w:p>
    <w:p w14:paraId="04B36894" w14:textId="27FF00DB" w:rsidR="00611772" w:rsidRDefault="00611772">
      <w:r w:rsidRPr="00611772">
        <w:t>Los inscritos jugarán en grupos de 3 o 4 parejas, dependiendo el número de inscritos en cada categoría. En grupos de 3 juegan todos contra todos, en grupos de 4, juega pareja 1 contra pareja 4 y pareja 2 contra pareja 3 luego juegan ganadores v/s perdedores para ver quienes pasan a la siguiente fase (semifinal y final).</w:t>
      </w:r>
    </w:p>
    <w:p w14:paraId="67333470" w14:textId="61174AE8" w:rsidR="00611772" w:rsidRDefault="00611772">
      <w:r w:rsidRPr="00611772">
        <w:t>Avanzan 2 parejas por grupo, en algunas categorías avanzarán 1 o 2 mejores 3ros</w:t>
      </w:r>
      <w:r>
        <w:t>.</w:t>
      </w:r>
    </w:p>
    <w:p w14:paraId="74AABEF3" w14:textId="147FACE3" w:rsidR="00611772" w:rsidRDefault="00611772">
      <w:r w:rsidRPr="00611772">
        <w:t xml:space="preserve">En los partidos de fase de grupos, la pareja que gane los dos primeros sets se considerará ganadora del encuentro, en caso de que exista empate en número de set 1 a 1, se definirá en súper </w:t>
      </w:r>
      <w:proofErr w:type="spellStart"/>
      <w:r w:rsidRPr="00611772">
        <w:t>tie</w:t>
      </w:r>
      <w:proofErr w:type="spellEnd"/>
      <w:r w:rsidRPr="00611772">
        <w:t xml:space="preserve"> break a los 112 puntos.</w:t>
      </w:r>
    </w:p>
    <w:p w14:paraId="1A03256A" w14:textId="30034792" w:rsidR="00611772" w:rsidRDefault="00611772">
      <w:r w:rsidRPr="00611772">
        <w:t>Los sets los ganará la pareja que primero llegue a 6 juegos ganados con una diferencia de 2 o llegando a 7--</w:t>
      </w:r>
      <w:r w:rsidRPr="00611772">
        <w:rPr>
          <w:rFonts w:ascii="Cambria Math" w:hAnsi="Cambria Math" w:cs="Cambria Math"/>
        </w:rPr>
        <w:t>‐</w:t>
      </w:r>
      <w:r w:rsidRPr="00611772">
        <w:t>5. En caso de llegar a empate a 6 se jugar</w:t>
      </w:r>
      <w:r w:rsidRPr="00611772">
        <w:rPr>
          <w:rFonts w:ascii="Aptos" w:hAnsi="Aptos" w:cs="Aptos"/>
        </w:rPr>
        <w:t>á</w:t>
      </w:r>
      <w:r w:rsidRPr="00611772">
        <w:t xml:space="preserve"> un </w:t>
      </w:r>
      <w:proofErr w:type="spellStart"/>
      <w:r w:rsidRPr="00611772">
        <w:t>tie</w:t>
      </w:r>
      <w:proofErr w:type="spellEnd"/>
      <w:r w:rsidRPr="00611772">
        <w:t xml:space="preserve"> break, ganar</w:t>
      </w:r>
      <w:r w:rsidRPr="00611772">
        <w:rPr>
          <w:rFonts w:ascii="Aptos" w:hAnsi="Aptos" w:cs="Aptos"/>
        </w:rPr>
        <w:t>á</w:t>
      </w:r>
      <w:r w:rsidRPr="00611772">
        <w:t xml:space="preserve"> el 1</w:t>
      </w:r>
      <w:r w:rsidRPr="00611772">
        <w:rPr>
          <w:rFonts w:ascii="Aptos" w:hAnsi="Aptos" w:cs="Aptos"/>
        </w:rPr>
        <w:t>º</w:t>
      </w:r>
      <w:r w:rsidRPr="00611772">
        <w:t xml:space="preserve"> en llegar a 7 puntos Y/O una diferencia de 2 puntos.</w:t>
      </w:r>
    </w:p>
    <w:p w14:paraId="346495FC" w14:textId="7170D6DD" w:rsidR="00611772" w:rsidRDefault="00611772">
      <w:r w:rsidRPr="00611772">
        <w:t>El formato de llaves de fase de 8vos en adelante se dará a conocer al finalizar el periodo de grupos</w:t>
      </w:r>
    </w:p>
    <w:p w14:paraId="585FBD81" w14:textId="47CBC75E" w:rsidR="00611772" w:rsidRDefault="00611772">
      <w:r w:rsidRPr="00611772">
        <w:t>Posteriormente se inicia la fase de 4tos de final, semifinales y final.</w:t>
      </w:r>
    </w:p>
    <w:p w14:paraId="3FEC503A" w14:textId="7CB1A4E6" w:rsidR="00611772" w:rsidRDefault="00611772">
      <w:r w:rsidRPr="00611772">
        <w:t xml:space="preserve">Todas las finales se jugarán al mejor de 3 set largos, eliminado el súper </w:t>
      </w:r>
      <w:proofErr w:type="spellStart"/>
      <w:r w:rsidRPr="00611772">
        <w:t>tiebreak</w:t>
      </w:r>
      <w:proofErr w:type="spellEnd"/>
    </w:p>
    <w:p w14:paraId="6F0D7554" w14:textId="0DF943BB" w:rsidR="00611772" w:rsidRDefault="00611772">
      <w:r w:rsidRPr="00611772">
        <w:t>Paso de fase de grupos en caso de empate: de existir un empate en el número de puntos entre dos o más parejas, se seguirán los siguientes criterios de desempates: Diferencia de sets, Diferencia de juegos, Set Ganados, Juegos ganados, Enfrentamiento directo.</w:t>
      </w:r>
    </w:p>
    <w:p w14:paraId="7EF2302D" w14:textId="10EB8F64" w:rsidR="00611772" w:rsidRDefault="00611772">
      <w:r w:rsidRPr="00611772">
        <w:t>Los jugadores, una vez iniciada su participación, no podrán cambiar de pareja o reemplazar a su compañero. En el caso de una lesión o cualquier otra incidencia que perjudique la participación en el torneo, que se produzca con posterioridad al término de un partido, se le deberá comunicar a la organización del evento, quienes podrán aprobar el cambio.</w:t>
      </w:r>
    </w:p>
    <w:p w14:paraId="7438D94E" w14:textId="6117BEB2" w:rsidR="00611772" w:rsidRDefault="00611772">
      <w:r w:rsidRPr="00611772">
        <w:t>Entre puntos, el tiempo máximo permitido es de veinte (20) segundos. Cuando los jugadores cambien de lado se concederá un máximo de noventa (90) segundos.</w:t>
      </w:r>
    </w:p>
    <w:p w14:paraId="5B38C34F" w14:textId="7DB432FD" w:rsidR="00611772" w:rsidRDefault="00611772">
      <w:r w:rsidRPr="00611772">
        <w:t>Al final de cada set se concederá un descanso de ciento veinte (120) segundos como máximo. En el caso de que un jugador se lesione o esté afectado por una condición médica tratable, se le otorgarán 3 minutos para su atención o recuperación, pudiendo volver a recibirla en los próximos dos cambios de lado, pero dentro del tiempo reglamentario.</w:t>
      </w:r>
    </w:p>
    <w:p w14:paraId="14107587" w14:textId="313865DD" w:rsidR="00611772" w:rsidRDefault="00611772">
      <w:r w:rsidRPr="00611772">
        <w:t xml:space="preserve">Solo en el caso de que el </w:t>
      </w:r>
      <w:r w:rsidRPr="00611772">
        <w:t>árbitro</w:t>
      </w:r>
      <w:r w:rsidRPr="00611772">
        <w:t xml:space="preserve"> no haya mirado un punto, quien juzgará si es bueno o malo serán ambas parejas. Ante la falta de acuerdo, se repetirá el punto en el menor tiempo posible. Esta medida es la esencia de deportividad que queremos inculcar. En caso de conflictos generados por incumplimiento de esta norma, la organización se reservará el derecho de sancionar con anulación o pérdida del encuentro.</w:t>
      </w:r>
    </w:p>
    <w:sectPr w:rsidR="0061177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772"/>
    <w:rsid w:val="00611772"/>
    <w:rsid w:val="006C6FDF"/>
    <w:rsid w:val="008333ED"/>
    <w:rsid w:val="00F2383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407D2"/>
  <w15:chartTrackingRefBased/>
  <w15:docId w15:val="{DC622784-ED24-40F9-95F8-26BB294AF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1177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ar"/>
    <w:uiPriority w:val="9"/>
    <w:semiHidden/>
    <w:unhideWhenUsed/>
    <w:qFormat/>
    <w:rsid w:val="0061177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611772"/>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ar"/>
    <w:uiPriority w:val="9"/>
    <w:semiHidden/>
    <w:unhideWhenUsed/>
    <w:qFormat/>
    <w:rsid w:val="00611772"/>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ar"/>
    <w:uiPriority w:val="9"/>
    <w:semiHidden/>
    <w:unhideWhenUsed/>
    <w:qFormat/>
    <w:rsid w:val="00611772"/>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ar"/>
    <w:uiPriority w:val="9"/>
    <w:semiHidden/>
    <w:unhideWhenUsed/>
    <w:qFormat/>
    <w:rsid w:val="0061177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1177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1177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1177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11772"/>
    <w:rPr>
      <w:rFonts w:asciiTheme="majorHAnsi" w:eastAsiaTheme="majorEastAsia" w:hAnsiTheme="majorHAnsi" w:cstheme="majorBidi"/>
      <w:color w:val="2E74B5" w:themeColor="accent1" w:themeShade="BF"/>
      <w:sz w:val="40"/>
      <w:szCs w:val="40"/>
    </w:rPr>
  </w:style>
  <w:style w:type="character" w:customStyle="1" w:styleId="Ttulo2Car">
    <w:name w:val="Título 2 Car"/>
    <w:basedOn w:val="Fuentedeprrafopredeter"/>
    <w:link w:val="Ttulo2"/>
    <w:uiPriority w:val="9"/>
    <w:semiHidden/>
    <w:rsid w:val="00611772"/>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611772"/>
    <w:rPr>
      <w:rFonts w:eastAsiaTheme="majorEastAsia" w:cstheme="majorBidi"/>
      <w:color w:val="2E74B5" w:themeColor="accent1" w:themeShade="BF"/>
      <w:sz w:val="28"/>
      <w:szCs w:val="28"/>
    </w:rPr>
  </w:style>
  <w:style w:type="character" w:customStyle="1" w:styleId="Ttulo4Car">
    <w:name w:val="Título 4 Car"/>
    <w:basedOn w:val="Fuentedeprrafopredeter"/>
    <w:link w:val="Ttulo4"/>
    <w:uiPriority w:val="9"/>
    <w:semiHidden/>
    <w:rsid w:val="00611772"/>
    <w:rPr>
      <w:rFonts w:eastAsiaTheme="majorEastAsia" w:cstheme="majorBidi"/>
      <w:i/>
      <w:iCs/>
      <w:color w:val="2E74B5" w:themeColor="accent1" w:themeShade="BF"/>
    </w:rPr>
  </w:style>
  <w:style w:type="character" w:customStyle="1" w:styleId="Ttulo5Car">
    <w:name w:val="Título 5 Car"/>
    <w:basedOn w:val="Fuentedeprrafopredeter"/>
    <w:link w:val="Ttulo5"/>
    <w:uiPriority w:val="9"/>
    <w:semiHidden/>
    <w:rsid w:val="00611772"/>
    <w:rPr>
      <w:rFonts w:eastAsiaTheme="majorEastAsia" w:cstheme="majorBidi"/>
      <w:color w:val="2E74B5" w:themeColor="accent1" w:themeShade="BF"/>
    </w:rPr>
  </w:style>
  <w:style w:type="character" w:customStyle="1" w:styleId="Ttulo6Car">
    <w:name w:val="Título 6 Car"/>
    <w:basedOn w:val="Fuentedeprrafopredeter"/>
    <w:link w:val="Ttulo6"/>
    <w:uiPriority w:val="9"/>
    <w:semiHidden/>
    <w:rsid w:val="0061177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1177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1177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11772"/>
    <w:rPr>
      <w:rFonts w:eastAsiaTheme="majorEastAsia" w:cstheme="majorBidi"/>
      <w:color w:val="272727" w:themeColor="text1" w:themeTint="D8"/>
    </w:rPr>
  </w:style>
  <w:style w:type="paragraph" w:styleId="Ttulo">
    <w:name w:val="Title"/>
    <w:basedOn w:val="Normal"/>
    <w:next w:val="Normal"/>
    <w:link w:val="TtuloCar"/>
    <w:uiPriority w:val="10"/>
    <w:qFormat/>
    <w:rsid w:val="006117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1177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1177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1177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11772"/>
    <w:pPr>
      <w:spacing w:before="160"/>
      <w:jc w:val="center"/>
    </w:pPr>
    <w:rPr>
      <w:i/>
      <w:iCs/>
      <w:color w:val="404040" w:themeColor="text1" w:themeTint="BF"/>
    </w:rPr>
  </w:style>
  <w:style w:type="character" w:customStyle="1" w:styleId="CitaCar">
    <w:name w:val="Cita Car"/>
    <w:basedOn w:val="Fuentedeprrafopredeter"/>
    <w:link w:val="Cita"/>
    <w:uiPriority w:val="29"/>
    <w:rsid w:val="00611772"/>
    <w:rPr>
      <w:i/>
      <w:iCs/>
      <w:color w:val="404040" w:themeColor="text1" w:themeTint="BF"/>
    </w:rPr>
  </w:style>
  <w:style w:type="paragraph" w:styleId="Prrafodelista">
    <w:name w:val="List Paragraph"/>
    <w:basedOn w:val="Normal"/>
    <w:uiPriority w:val="34"/>
    <w:qFormat/>
    <w:rsid w:val="00611772"/>
    <w:pPr>
      <w:ind w:left="720"/>
      <w:contextualSpacing/>
    </w:pPr>
  </w:style>
  <w:style w:type="character" w:styleId="nfasisintenso">
    <w:name w:val="Intense Emphasis"/>
    <w:basedOn w:val="Fuentedeprrafopredeter"/>
    <w:uiPriority w:val="21"/>
    <w:qFormat/>
    <w:rsid w:val="00611772"/>
    <w:rPr>
      <w:i/>
      <w:iCs/>
      <w:color w:val="2E74B5" w:themeColor="accent1" w:themeShade="BF"/>
    </w:rPr>
  </w:style>
  <w:style w:type="paragraph" w:styleId="Citadestacada">
    <w:name w:val="Intense Quote"/>
    <w:basedOn w:val="Normal"/>
    <w:next w:val="Normal"/>
    <w:link w:val="CitadestacadaCar"/>
    <w:uiPriority w:val="30"/>
    <w:qFormat/>
    <w:rsid w:val="0061177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611772"/>
    <w:rPr>
      <w:i/>
      <w:iCs/>
      <w:color w:val="2E74B5" w:themeColor="accent1" w:themeShade="BF"/>
    </w:rPr>
  </w:style>
  <w:style w:type="character" w:styleId="Referenciaintensa">
    <w:name w:val="Intense Reference"/>
    <w:basedOn w:val="Fuentedeprrafopredeter"/>
    <w:uiPriority w:val="32"/>
    <w:qFormat/>
    <w:rsid w:val="00611772"/>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432</Words>
  <Characters>2382</Characters>
  <Application>Microsoft Office Word</Application>
  <DocSecurity>0</DocSecurity>
  <Lines>19</Lines>
  <Paragraphs>5</Paragraphs>
  <ScaleCrop>false</ScaleCrop>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HERNANDEZ</dc:creator>
  <cp:keywords/>
  <dc:description/>
  <cp:lastModifiedBy>DANIEL HERNANDEZ</cp:lastModifiedBy>
  <cp:revision>1</cp:revision>
  <dcterms:created xsi:type="dcterms:W3CDTF">2025-04-01T14:22:00Z</dcterms:created>
  <dcterms:modified xsi:type="dcterms:W3CDTF">2025-04-01T14:24:00Z</dcterms:modified>
</cp:coreProperties>
</file>